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072"/>
      </w:tblGrid>
      <w:tr w:rsidR="007A647A" w:rsidRPr="00D36988" w14:paraId="5C483BFD" w14:textId="77777777" w:rsidTr="00FC1D00">
        <w:tc>
          <w:tcPr>
            <w:tcW w:w="0" w:type="auto"/>
            <w:shd w:val="clear" w:color="auto" w:fill="F2F2F2"/>
          </w:tcPr>
          <w:p w14:paraId="6537C53E" w14:textId="77777777" w:rsidR="007A647A" w:rsidRPr="00D36988" w:rsidRDefault="007A647A" w:rsidP="00FC1D00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6: Квалитет, савременост, релевантност и међународна усаглашеност студијског програма</w:t>
            </w:r>
          </w:p>
          <w:p w14:paraId="2796B91C" w14:textId="77777777" w:rsidR="007A647A" w:rsidRPr="00D36988" w:rsidRDefault="007A647A" w:rsidP="00FC1D00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прати савремене светске токове и стање струке и науке у одговарајућем образовно-научном пољу, усаглашен је са стратешким приоритетима земље и упоредив је са сличним програмима на иностраним високошколским установама у оквиру европског образовног простора.</w:t>
            </w:r>
          </w:p>
        </w:tc>
      </w:tr>
      <w:tr w:rsidR="007A647A" w:rsidRPr="00D36988" w14:paraId="485382A8" w14:textId="77777777" w:rsidTr="00FC1D00">
        <w:tc>
          <w:tcPr>
            <w:tcW w:w="0" w:type="auto"/>
          </w:tcPr>
          <w:p w14:paraId="5A324A6D" w14:textId="77777777" w:rsidR="007A647A" w:rsidRDefault="007A647A" w:rsidP="00FC1D0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565E188E" w14:textId="77777777" w:rsidR="007A647A" w:rsidRDefault="007A647A" w:rsidP="00FC1D00">
            <w:pPr>
              <w:spacing w:line="276" w:lineRule="auto"/>
              <w:ind w:firstLine="585"/>
              <w:jc w:val="both"/>
              <w:rPr>
                <w:sz w:val="24"/>
                <w:szCs w:val="24"/>
                <w:lang w:val="sr-Cyrl-CS"/>
              </w:rPr>
            </w:pPr>
            <w:r w:rsidRPr="00491692">
              <w:rPr>
                <w:sz w:val="24"/>
                <w:szCs w:val="24"/>
                <w:lang w:val="sr-Cyrl-CS"/>
              </w:rPr>
              <w:t>С</w:t>
            </w:r>
            <w:r>
              <w:rPr>
                <w:sz w:val="24"/>
                <w:szCs w:val="24"/>
                <w:lang w:val="sr-Cyrl-CS"/>
              </w:rPr>
              <w:t xml:space="preserve">труктура овог студијског програма докторских студија подешена је према процени о оптималном комбиновању друштвених потреба и могућности нашег Факултета да их задовољи. </w:t>
            </w:r>
          </w:p>
          <w:p w14:paraId="72E0DB12" w14:textId="77777777" w:rsidR="007A647A" w:rsidRDefault="007A647A" w:rsidP="00FC1D00">
            <w:pPr>
              <w:spacing w:line="276" w:lineRule="auto"/>
              <w:ind w:firstLine="585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Наставни план (курикулум) и програми појединих курсева (силабуси) рађени су према савременим међународним стандардима и усклађени су са програмима на европским и другим светским универзитетима. </w:t>
            </w:r>
          </w:p>
          <w:p w14:paraId="3741396D" w14:textId="77777777" w:rsidR="007A647A" w:rsidRDefault="007A647A" w:rsidP="00FC1D00">
            <w:pPr>
              <w:spacing w:line="276" w:lineRule="auto"/>
              <w:ind w:firstLine="585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Садржај студија прати програмску оријентацију претходних нивоа (основне и мастер студије) образовања, а заснован је на савременим токовима науке и добре праксе у области међународних студија, односно ужих научних области од којих се програм докторских студија састоји. Ове уже научне области – међунаордна политика, европске студије, међународно право, безбедносне студије и студије мира - комплементатрне су по програмима, начину ивођења и литератури одговорајућим наставним и студијским областима на вечин европских универзитета. </w:t>
            </w:r>
          </w:p>
          <w:p w14:paraId="5C44D60D" w14:textId="77777777" w:rsidR="007A647A" w:rsidRDefault="007A647A" w:rsidP="00FC1D00">
            <w:pPr>
              <w:spacing w:line="276" w:lineRule="auto"/>
              <w:ind w:firstLine="585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 међународним стандардима усаглашени су и услови уписа, као и обавезе студената током савлађивања овог програма.</w:t>
            </w:r>
          </w:p>
          <w:p w14:paraId="57D48730" w14:textId="77777777" w:rsidR="007A647A" w:rsidRDefault="007A647A" w:rsidP="00FC1D00">
            <w:pPr>
              <w:spacing w:line="276" w:lineRule="auto"/>
              <w:ind w:firstLine="585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Садржај програма појединих курсева конципиран је тако да, поред пружања увида у савремена научна сазнања, буде инспиративан за младе људе који желе да се баве не само научним радом у ужем смислу, него и стручњаке из праксе, креаторе наше спољне политике и стратешких опредељења земље. </w:t>
            </w:r>
          </w:p>
          <w:p w14:paraId="0F532DCF" w14:textId="77777777" w:rsidR="007A647A" w:rsidRDefault="007A647A" w:rsidP="00FC1D00">
            <w:pPr>
              <w:spacing w:line="276" w:lineRule="auto"/>
              <w:ind w:firstLine="585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Упоредивост садржаја студијског програма са програмима других универзитета у Европи и свету пружа могућност размене научно-истраживачких кадрова и делимично обављање студија у иностранству. </w:t>
            </w:r>
          </w:p>
          <w:p w14:paraId="79DA5749" w14:textId="77777777" w:rsidR="007A647A" w:rsidRPr="00D36988" w:rsidRDefault="007A647A" w:rsidP="00EB6585">
            <w:pPr>
              <w:spacing w:line="276" w:lineRule="auto"/>
              <w:ind w:firstLine="585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7A647A" w:rsidRPr="00D36988" w14:paraId="59F3A47D" w14:textId="77777777" w:rsidTr="00FC1D00">
        <w:tc>
          <w:tcPr>
            <w:tcW w:w="0" w:type="auto"/>
            <w:shd w:val="clear" w:color="auto" w:fill="F2F2F2"/>
          </w:tcPr>
          <w:p w14:paraId="46C839AD" w14:textId="77777777" w:rsidR="007A647A" w:rsidRDefault="007A647A" w:rsidP="00FC1D00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6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0A59891A" w14:textId="77777777" w:rsidR="007A647A" w:rsidRPr="001E5A49" w:rsidRDefault="007A647A" w:rsidP="00FC1D00">
            <w:pPr>
              <w:rPr>
                <w:bCs/>
                <w:sz w:val="22"/>
                <w:szCs w:val="22"/>
                <w:lang w:val="ru-RU"/>
              </w:rPr>
            </w:pPr>
            <w:r w:rsidRPr="00D3698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  <w:p w14:paraId="27ED6976" w14:textId="77777777" w:rsidR="007A647A" w:rsidRPr="001E5A49" w:rsidRDefault="007A647A" w:rsidP="00FC1D00">
            <w:pPr>
              <w:rPr>
                <w:bCs/>
                <w:sz w:val="22"/>
                <w:szCs w:val="22"/>
                <w:lang w:val="ru-RU"/>
              </w:rPr>
            </w:pPr>
            <w:r w:rsidRPr="00D36988">
              <w:rPr>
                <w:b/>
                <w:bCs/>
                <w:sz w:val="22"/>
                <w:szCs w:val="22"/>
              </w:rPr>
              <w:t>Прилог 6.4</w:t>
            </w:r>
            <w:r w:rsidRPr="00D36988">
              <w:rPr>
                <w:bCs/>
                <w:sz w:val="22"/>
                <w:szCs w:val="22"/>
              </w:rPr>
              <w:t>.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bCs/>
                <w:sz w:val="22"/>
                <w:szCs w:val="22"/>
                <w:lang w:val="en-US"/>
              </w:rPr>
              <w:t>Pdf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документ</w:t>
            </w:r>
            <w:proofErr w:type="spellEnd"/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курикулума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акредитованих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иностраних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студијских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програма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са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којима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је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студијски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програм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</w:rPr>
              <w:t>усклађен</w:t>
            </w:r>
            <w:proofErr w:type="spellEnd"/>
            <w:r w:rsidRPr="00D36988">
              <w:rPr>
                <w:bCs/>
                <w:sz w:val="22"/>
                <w:szCs w:val="22"/>
              </w:rPr>
              <w:t xml:space="preserve"> </w:t>
            </w:r>
            <w:r w:rsidRPr="00D36988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14:paraId="72FA3A54" w14:textId="77777777" w:rsidR="00251E46" w:rsidRDefault="00251E46"/>
    <w:sectPr w:rsidR="00251E46" w:rsidSect="00A964E4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47A"/>
    <w:rsid w:val="00251E46"/>
    <w:rsid w:val="005050A7"/>
    <w:rsid w:val="007A647A"/>
    <w:rsid w:val="00A964E4"/>
    <w:rsid w:val="00B53F74"/>
    <w:rsid w:val="00EB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297F59"/>
  <w14:defaultImageDpi w14:val="300"/>
  <w15:docId w15:val="{EF01BB9D-D630-4059-8108-9B6B581CC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47A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53F74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ja-JP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3Char">
    <w:name w:val="Naslov 3 Char"/>
    <w:basedOn w:val="Podrazumevanifontpasusa"/>
    <w:link w:val="Naslov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1842</Characters>
  <Application>Microsoft Office Word</Application>
  <DocSecurity>0</DocSecurity>
  <Lines>15</Lines>
  <Paragraphs>4</Paragraphs>
  <ScaleCrop>false</ScaleCrop>
  <Company>fpn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Aleksandar Milošević</cp:lastModifiedBy>
  <cp:revision>4</cp:revision>
  <dcterms:created xsi:type="dcterms:W3CDTF">2021-10-01T12:38:00Z</dcterms:created>
  <dcterms:modified xsi:type="dcterms:W3CDTF">2021-10-02T10:47:00Z</dcterms:modified>
</cp:coreProperties>
</file>